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sz w:val="20"/>
          <w:szCs w:val="20"/>
          <w:lang w:val="en-US"/>
        </w:rPr>
      </w:pPr>
      <w:r w:rsidRPr="00517CE1">
        <w:rPr>
          <w:rFonts w:ascii="Novarese-Bold" w:hAnsi="Novarese-Bold" w:cs="Novarese-Bold"/>
          <w:b/>
          <w:bCs/>
          <w:sz w:val="20"/>
          <w:szCs w:val="20"/>
          <w:lang w:val="en-US"/>
        </w:rPr>
        <w:t>2. Financial markets and electronic money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517CE1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Money in the intangible economy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With the new economic landscape now outlined, let us return to money. Not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surprisingly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, in the intangible economy, money is also becoming increasingly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intangible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. The relative weight of non-cash monetary transactions now exceeds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value of cash money by a factor of ten. Money and payments are almost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entirely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delivered via electronic networks as data bits and database entries. At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wholesale level, money representation and manipulation are fully automated.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Dedicated payment networks such as SWIFT and payment clearing systems such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TARGET or CHIPS are at the core of scriptural money.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Beyond the alteration of the appearance and mechanics of money, there are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deeper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structural changes. The triumph of markets means that money is increasingly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used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to settle multilateral market transactions rather than bilateral commercial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transactions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. This functional evolution in turn leads to profound modification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the design of clearing systems and networks, which need to handle larger volume,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work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in real time, and offer more open access. While banks continue to play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key role in the management of these systems, external pressure to open them to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other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actors grows more intense.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Moreover, money itself became a tradable commodity. </w:t>
      </w:r>
      <w:r w:rsidRPr="00E14804">
        <w:rPr>
          <w:rFonts w:ascii="Novarese-Medium" w:hAnsi="Novarese-Medium" w:cs="Novarese-Medium"/>
          <w:sz w:val="20"/>
          <w:szCs w:val="20"/>
          <w:lang w:val="en-US"/>
        </w:rPr>
        <w:t>Markets for various</w:t>
      </w:r>
    </w:p>
    <w:p w:rsidR="00E14804" w:rsidRPr="00E14804" w:rsidRDefault="00E14804" w:rsidP="00E14804">
      <w:pPr>
        <w:rPr>
          <w:rFonts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forms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of money and monetary instruments are bigger than markets for equity or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for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any commercial goods, and they fix the key money variables, interest rates and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exchange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rates.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These changes make money more visible and pervasive but also less stable,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more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volatile in its value, and more elusive. Monetary policy becomes more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important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as a lever of economic management at the same time that the classical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monetary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aggregates – M1, M2, M3 – lose their reliability as signals of future economic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growth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and inflation. Charles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Goodhart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(1975) has formulated a monetary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equivalent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of Heisenberg’s uncertainty principle: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“Any observed statistical regularity will tend to collapse once pressure is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placed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upon it for control purposes.”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Because information is its key resource and output, the intangible economy is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highly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data-sensitive and intrinsically self-reflective: it continuously monitors and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measures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its own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behaviour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>. As soon as authorities announce a monetary aggregate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target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, financial intermediaries adopt strategies that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minimise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its pertinence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causality.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517CE1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Electronic money debate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The elusiveness of money explains the persistence of controversy as to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whether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or not the transformation of money has led to the emergence of a new category: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electronic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money (or e-money). Like the other controversies mentioned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above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, disagreement is deep and remains inconclusive, due essentially to the difficulties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definition. Academic, business and regulatory experts appear deeply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divided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over the question.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Some analysts define electronic money as any form of money that is stored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moved over computer systems and data networks. This implies that the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bulk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of scriptural money is now by and large electronic. One example here is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Kurtzmann’s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“megabyte money”, which is nothing more than a large-amount,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cross-border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interbank payment.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Others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characterise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it in more restrictive terms. One commonly used definition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stresses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the innovative use of technology. Frequently mentioned examples of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technology-driven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e-money are the smart card-based electronic purses for small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value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payments (Proton or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Mondex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>) and encryption software-based digital cash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(</w:t>
      </w: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token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) schemes (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Digicash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or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NetCash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>). Another definition focuses on novel uses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such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as air miles – more than half of which are generated and used on the ground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– </w:t>
      </w: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or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multibrand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loyalty schemes. The interest of use-based e-money schemes is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that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they are originated and operated by non-banks.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The differences in definition are of more than academic interest. </w:t>
      </w:r>
      <w:r w:rsidRPr="00E14804">
        <w:rPr>
          <w:rFonts w:ascii="Novarese-Medium" w:hAnsi="Novarese-Medium" w:cs="Novarese-Medium"/>
          <w:sz w:val="20"/>
          <w:szCs w:val="20"/>
          <w:lang w:val="en-US"/>
        </w:rPr>
        <w:t>They have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substantial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regulatory implications. In September 1998, the European Commission</w:t>
      </w:r>
    </w:p>
    <w:p w:rsidR="00E14804" w:rsidRPr="00E14804" w:rsidRDefault="00E14804" w:rsidP="00E14804">
      <w:pPr>
        <w:rPr>
          <w:rFonts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(EC) issued a proposal for an electronic money directive. </w:t>
      </w:r>
      <w:r w:rsidRPr="00E14804">
        <w:rPr>
          <w:rFonts w:ascii="Novarese-Medium" w:hAnsi="Novarese-Medium" w:cs="Novarese-Medium"/>
          <w:sz w:val="20"/>
          <w:szCs w:val="20"/>
          <w:lang w:val="en-US"/>
        </w:rPr>
        <w:t>The result of several</w:t>
      </w:r>
    </w:p>
    <w:p w:rsidR="00E14804" w:rsidRPr="00E14804" w:rsidRDefault="00E14804" w:rsidP="00E14804">
      <w:pPr>
        <w:rPr>
          <w:rFonts w:cs="Novarese-Medium"/>
          <w:sz w:val="20"/>
          <w:szCs w:val="20"/>
          <w:lang w:val="en-US"/>
        </w:rPr>
      </w:pP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years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of discussion among official bodies and between the public and private sectors,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lastRenderedPageBreak/>
        <w:t>the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proposed directive offers a legal framework for regulation of e-money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issuance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by potential non-bank actors.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In the directive proposal, the EC defines e-money as a multi-purpose instrument.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In other words, e-money is construed as a payment instrument that can be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used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to settle more than one kind of transaction, while the traditional definition of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stresses its universal dimension. The new definition leads to a broader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more ambiguous definition of the issuer of electronic money. A non-financial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institution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, a retailer or an Internet service provider that issues an electronic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instrument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appropriate for several types of transactions (buying physical goods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with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selected merchants, buying intangible goods such as information, participating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an auction, etc.) </w:t>
      </w: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can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thus be considered as an electronic money issuer.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The proposed directive explicitly acknowledges the possibility of non-banking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e-money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issuers and defines a specific regulatory and prudential framework for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them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The proposed directive is still under discussion. It is highly controversial and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afflicted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by the middle-of-the-road syndrome. For e-commerce enthusiasts, it may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create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an additional burden and deter innovation. For regulators such as central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banks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, it may be too light. Thus the European Central Bank (ECB) would prefer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that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the issuance of electronic money be limited to credit institutions and that the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definition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of credit institution be enlarged to include all issuers of electronic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. Under this approach, electronic money is assimilated to scriptural money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on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an electronic support and as such does not require a fundamental overhaul of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regulatory and institutional framework of monetary systems. According to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many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central banks within the European Union such as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Banque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de France, e-purse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e-cash are prepaid instruments that resemble in substance traveller’s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cheques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>,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except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that the latter are not divisible. No new status or regulations are required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for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traveller’s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cheques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>, and therefore no new status is necessary for e-money.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As for loyalty schemes, their use is restricted and they are not broadly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redeemable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(except within the designated set of merchants). Therefore, they cannot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be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considered as money.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Beyond questions of definition, technology-based and use-based schemes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raise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other substantive issues.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Both e-purse and e-cash ran into serious market acceptance hurdles. The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most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successful financial e-purse scheme, Proton, has achieved a cash substitution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rate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of less than 5% and its transaction rate is insufficient to attain profitability.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E-cash schemes fared even worse. Despite considerable media coverage and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excitement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among the digerati, practically all the systems run into difficulties,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sometimes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fatal.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Digicash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>, tireless promoter of e-cash – which had moved from</w:t>
      </w:r>
    </w:p>
    <w:p w:rsidR="00E14804" w:rsidRPr="00517CE1" w:rsidRDefault="00E14804" w:rsidP="00E14804">
      <w:pPr>
        <w:rPr>
          <w:rFonts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Amsterdam to the promised land of Silicon Valley in April 1997, acquiring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substan</w:t>
      </w:r>
      <w:proofErr w:type="spellEnd"/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tial</w:t>
      </w:r>
      <w:proofErr w:type="spellEnd"/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funding and prestigious investors, including Negroponte – was liquidated in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September 1998. The early market leader,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Cybercash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>, is struggling, has changed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its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strategy and top management several times, and in early 2001 delisted itself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from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NASDAQ. In France,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KLELine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, which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specialised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in e-merchant acquiring, was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closed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by its owner, BNP-Paribas, in Spring 2000. Another company, backed by all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French banks, which sought to combine Internet and smart card technologies –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Cyber-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comm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– was wound down in early 2001. Micro-payment, which was considered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the mid-1990s as a potential killer application and a preferred mechanism for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intangible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goods transactions (information, online entertainment…), has so far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failed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to take off.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The main problem with these Internet payment initiatives is that they have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not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focused enough on customers’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behaviour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and attitudes. As a result, most of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them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appeared as solutions in search of a problem, suffering from technological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overkill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while lacking marketing and business sophistication. They were aimed primarily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small-value business-to-consumer payments and were basically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conceived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as substitutes for card- or cash-based payments. Thus, even if they had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been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successful, it is not certain that they would radically transform the existing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monetary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systems.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Use-based e-money schemes, many of which can boast millions of loyal users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are becoming ever more sophisticated, raise the same question: what difference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do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they make for existing money systems?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As a new generation of e-money initiatives emerges – some of them quite successful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(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Paypal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, for instance, which claims over 8 million customers) – </w:t>
      </w: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question of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lastRenderedPageBreak/>
        <w:t>what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is electronic money becomes ever more topical.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517CE1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Electronic money: elements of a definition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Electronic money should be defined as a new category and its starting point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should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be a reference to two existing categories – fiduciary money and scriptural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. The definition should be systemic, considering the ways in which the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given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category articulates the three basic money functions – unit of account,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exchange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medium and store of value – and its institutional framework. It is also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essential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to look at the entire monetary process: not only at the issuance, where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most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of e-money discussions tend to focus, but also at settlement and clearing. In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effect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, clearing and settlement are as essential in the determination of the scope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acceptability and universality of money (whether fiduciary, scriptural or electronic)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the issuance. Furthermore, it is in this area that widespread IT use has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had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the strongest impact. Back-office automation facilitated and stimulated the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explosive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growth in the volume and scope of electronic payments, wholesale and</w:t>
      </w:r>
    </w:p>
    <w:p w:rsidR="00E14804" w:rsidRPr="00E14804" w:rsidRDefault="00E14804" w:rsidP="00E14804">
      <w:pPr>
        <w:rPr>
          <w:rFonts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retail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national and global.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Fiduciary money tightly links the three functions. Its issuance is strictly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controlled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. To the extent that cash is self-referential, the clearing and settlement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process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is quite straightforward and seeks to ascertain that the currency is genuine.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Fiduciary money is not really suitable for multilateral market transactions.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Scriptural money combines unit of account and exchange medium functions.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The value is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immobilised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>. The issuance of scriptural money is regulated. The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clearing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and settlement process becomes more complex: it is necessary to verify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not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only the instrument but also the identities of both the payer and the payee;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exchange medium and underlying value need to be reconciled and exchanges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recorded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. Thus scriptural money requires detailed accounting and dedicated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clearing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and settlement systems. Such systems are tightly supervised by central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banks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and their access is hierarchical, with commercial banks acting as gatekeepers.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When the scriptural money is paper-based, the system is costly and difficult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scale up. Hence the emphasis on automation, in order to replace the exchange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instruments by account transfers. However, automated clearing and settlement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systems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have for the most part retained access restrictions and banking control.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On the other hand,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dematerialisation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of the exchange function made it easier to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use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scriptural money for market transactions settlement. It also facilitated the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emergence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of new instruments based on bank accounts, such as direct debit or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debit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and credit card.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Electronic money unbundles the unit of account function, which becomes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completely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dematerialised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>. In the intangible economy, where all values are relative,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values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are calculated as indexes and all index computations are widely and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readily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available. Furthermore, the value is not necessarily fixed at the time of the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exchange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. On the other hand, electronic money combines exchange medium and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store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of value functions. It is not tied to a single exchange medium but can be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embodied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in a variety of instruments. Similarly, the store of value is not limited to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banking deposit. Various types of intangible assets, information, intellectual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property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>, etc. can be used as a counterparty for e-money. E-money can be seen as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a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digital value contract, and e-money transactions as a digital barter. The issuance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e-money is quite open. On the other hand, clearing and settlement systems are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regulated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to ensure </w:t>
      </w:r>
      <w:proofErr w:type="spellStart"/>
      <w:r w:rsidRPr="00517CE1">
        <w:rPr>
          <w:rFonts w:ascii="Novarese-Medium" w:hAnsi="Novarese-Medium" w:cs="Novarese-Medium"/>
          <w:sz w:val="20"/>
          <w:szCs w:val="20"/>
          <w:lang w:val="en-US"/>
        </w:rPr>
        <w:t>redeemability</w:t>
      </w:r>
      <w:proofErr w:type="spell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and convertibility into other money categories.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The access is no longer restricted to banking institutions. Nevertheless, those who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have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access privileges need to satisfy defined regulatory and prudential requirements.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The distinction between commercial and market uses of e-money becomes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irrelevant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as most commercial transactions are mediated by the markets.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This definition of electronic money is admittedly quite generic. Some of its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elements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are already in place, while others are still in various stages of gestation.</w:t>
      </w:r>
    </w:p>
    <w:p w:rsidR="00E14804" w:rsidRPr="00517CE1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517CE1">
        <w:rPr>
          <w:rFonts w:ascii="Novarese-Medium" w:hAnsi="Novarese-Medium" w:cs="Novarese-Medium"/>
          <w:sz w:val="20"/>
          <w:szCs w:val="20"/>
          <w:lang w:val="en-US"/>
        </w:rPr>
        <w:t>Nevertheless, it provides a blueprint that should facilitate the understanding of</w:t>
      </w:r>
    </w:p>
    <w:p w:rsidR="00E14804" w:rsidRDefault="00E14804" w:rsidP="00E14804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517CE1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517CE1">
        <w:rPr>
          <w:rFonts w:ascii="Novarese-Medium" w:hAnsi="Novarese-Medium" w:cs="Novarese-Medium"/>
          <w:sz w:val="20"/>
          <w:szCs w:val="20"/>
          <w:lang w:val="en-US"/>
        </w:rPr>
        <w:t xml:space="preserve"> ongoing e-money emergence process.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sz w:val="20"/>
          <w:szCs w:val="20"/>
          <w:lang w:val="en-US"/>
        </w:rPr>
      </w:pPr>
      <w:r w:rsidRPr="00E14804">
        <w:rPr>
          <w:rFonts w:ascii="Novarese-Bold" w:hAnsi="Novarese-Bold" w:cs="Novarese-Bold"/>
          <w:b/>
          <w:bCs/>
          <w:sz w:val="20"/>
          <w:szCs w:val="20"/>
          <w:lang w:val="en-US"/>
        </w:rPr>
        <w:t>3. Looking forward: from the cash nexus to the market nexus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There is certainly no dearth of studies and essays about the future of money.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Most of them, however, tend to confuse current innovations with long-term trends.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Thus, discussions on the subject tend to oscillate between two extremes. On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one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hand are the “apocalyptic enthusiasts”, who view e-cash, e-purse and similar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initiatives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as the four horsemen of the apocalypse, which will destroy the financial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lastRenderedPageBreak/>
        <w:t>system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as we know it. For instance, Tatsuo argued in 1996 that digital cash has a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“</w:t>
      </w: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potential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to cause conflict between cyberspace and nation states”. On the other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hand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are the “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sceptical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incrementalists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>”, who, having ascertained the hard slog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e-money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innovations, tend to see the future of money as more of the same, with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technology-based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innovations being assimilated into the mainstream of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scriptural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money framework.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author’s view is that neither of these extremes illuminates the way forward.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Electronic money is a major systemic innovation. However, as with the other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monetary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system innovations, its deployment and dissemination will be a lengthy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process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that should be measured in decades rather than in years. Furthermore,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electronic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money will have a significant impact on the existing forms and categories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money, without necessarily eliminating them. Various monetary systems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will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be closely integrated with intangible markets. The cash nexus will become a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market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nexus.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In order to highlight the systemic nature of electronic money, this peek into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future of money will begin with a discussion of relevant intangible economy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trends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in particular the evolution of intangible markets. Against this background,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chapter will examine emerging forms of money and the core alternatives of its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evolution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E14804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Cross-currents: strategic schizophrenia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The intangible economy has strong momentum. However, the logic of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dematerialisation</w:t>
      </w:r>
      <w:proofErr w:type="spell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not deterministic. It does not point to a single optimal trajectory. It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actually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widens the range of choices and alternatives. Instability and volatility,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which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govern the demand for intangibles, become pervasive and affect all aspects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 economy, national competitiveness, business hierarchies and market structures,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prompting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frequent and often brutal financial and economic shocks.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hierarchy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upheaval is particularly dramatic in business: out of 500 American corporations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that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comprised the Fortune 500 ranking in 1980, 40% disappeared by 1992.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Market dominance can be achieved with unprecedented speed and lost with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equal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if not greater rapidity, particularly in fast-growing sectors such as telecommunications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 Internet.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Upheavals in the marketplace are accompanied by radical reversals of opinions</w:t>
      </w:r>
    </w:p>
    <w:p w:rsidR="00E14804" w:rsidRDefault="00E14804" w:rsidP="00E14804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among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business watchers. In the early 1990s, big multinational companies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were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called “dinosaurs” and condemned to inexorable decline. By the late 1990s,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size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global reach mattered again.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Instability and volatility are not only sequential but also simultaneous. At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core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the intangible economy, conflicting forces are at work: economies of scale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increasing returns on the one hand, the shift of value to the consumer and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market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upheaval on the other. Its trajectory is buffeted by contradictory crosscurrents: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globalisation</w:t>
      </w:r>
      <w:proofErr w:type="spellEnd"/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localisation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>, concentration and fragmentation, vertical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integration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horizontal competition.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At times, it appears that the guiding principle of business strategies and economic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policy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making is schizophrenia. While competition has never been keener,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fight for market share more brutal or the rivalry between firms more intense,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alliances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proliferate in all sectors and management theorists extol the virtues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co-operation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sharing. This coexistence of competition and co-operation has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led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to the emergence of a bridging concept – “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coopetition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>.”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intangible economy has not killed distance but transformed its nature:</w:t>
      </w:r>
    </w:p>
    <w:p w:rsid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topography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is less relevant and topology has become essential. </w:t>
      </w:r>
      <w:proofErr w:type="spellStart"/>
      <w:r>
        <w:rPr>
          <w:rFonts w:ascii="Novarese-Medium" w:hAnsi="Novarese-Medium" w:cs="Novarese-Medium"/>
          <w:sz w:val="20"/>
          <w:szCs w:val="20"/>
        </w:rPr>
        <w:t>Distinctions</w:t>
      </w:r>
      <w:proofErr w:type="spell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between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proximity and remoteness remain highly pertinent. Increases in connectivity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do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not necessarily lead to either a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levelled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or a uniform field. If anything,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communication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landscape is becoming more picturesque and varied. The explosion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potential links leads to a greater selectivity and proliferation of communities.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Density of links, connections and relations is highly uneven. Moreover, virtual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physical contacts are complementary rather than mutually exclusive.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E14804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Market and networks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Thus, contrary to some high-profile pronouncements, the intangible economy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not frictionless. Actually, the level and intensity of frictions is likely to increase.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Specific intermediaries such as travel agents may be threatened by the wide availability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information and ease of communications, but this threat does not entail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complete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disintermediation. As a matter of fact, the abundance of information,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opportunities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relationships increases the need for new intermediation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lastRenderedPageBreak/>
        <w:t>structures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mechanisms.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Markets are more important than ever. It is no accident that one of the key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players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 electronic commerce, which emerged relatively unscathed from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dotcom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debacle, is E-Bay, a wide-open electronic marketplace with 30 million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users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seeking to trade “practically anything on earth”. In the B2B segment,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proliferation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private and virtual marketplaces has been a dominant growth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driver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Even if there has recently been a pronounced slowdown in their deployment,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seems likely that the increasing proportion of inter-business transactions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will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be mediated through these marketplaces. If they follow the logic of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dematerialisation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>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may provide a platform for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generalised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asset trading, where companies will be able to acquire either the (tangible or intangible) asset itself or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various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derivatives offering defined rights to use it.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r w:rsidRPr="00E14804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Toward </w:t>
      </w:r>
      <w:proofErr w:type="spellStart"/>
      <w:r w:rsidRPr="00E14804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netmarkets</w:t>
      </w:r>
      <w:proofErr w:type="spell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As markets are growing increasingly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dematerialised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virtual, traditional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distinctions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between markets and networks blur. The two concepts converge, each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providing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useful tools for the other: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• </w:t>
      </w:r>
      <w:r w:rsidRPr="00E14804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Markets as networks. </w:t>
      </w:r>
      <w:r w:rsidRPr="00E14804">
        <w:rPr>
          <w:rFonts w:ascii="Novarese-Medium" w:hAnsi="Novarese-Medium" w:cs="Novarese-Medium"/>
          <w:sz w:val="20"/>
          <w:szCs w:val="20"/>
          <w:lang w:val="en-US"/>
        </w:rPr>
        <w:t>Markets display strong network externalities: the greater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number of users, the greater the benefits to every user. In the case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networks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the primary benefit is connectivity; in the case of markets, it is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liquidity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As markets become more open, they need to make their access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rules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less rigid and more similar to those of traditional networks such as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telecommunications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Markets also have to address and implement smooth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transparent interconnection, the core competency of networks.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• </w:t>
      </w:r>
      <w:r w:rsidRPr="00E14804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Networks as markets. </w:t>
      </w:r>
      <w:r w:rsidRPr="00E14804">
        <w:rPr>
          <w:rFonts w:ascii="Novarese-Medium" w:hAnsi="Novarese-Medium" w:cs="Novarese-Medium"/>
          <w:sz w:val="20"/>
          <w:szCs w:val="20"/>
          <w:lang w:val="en-US"/>
        </w:rPr>
        <w:t>As networks become dissociated from the physical infrastructure,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management of access and capacity becomes more complex.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Network designers use market negotiation mechanisms to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optimise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management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guarantee a defined quality of service. Similarly, the use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networks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as a conduit for electronic commerce transactions creates a need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enhance counterparty identification and trust building procedures, long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established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 financial markets.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Thus, while markets seek to enhance their connectivity, networks look to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embed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trading capabilities in their design. Hybrid forms of business and economic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organisations</w:t>
      </w:r>
      <w:proofErr w:type="spellEnd"/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emerge, which can be called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netmarkets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E14804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Emerging forms of electronic money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proofErr w:type="gramStart"/>
      <w:r w:rsidRPr="00E14804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e-</w:t>
      </w:r>
      <w:proofErr w:type="spellStart"/>
      <w:r w:rsidRPr="00E14804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fungibility</w:t>
      </w:r>
      <w:proofErr w:type="spellEnd"/>
      <w:proofErr w:type="gramEnd"/>
      <w:r w:rsidRPr="00E14804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 xml:space="preserve"> and digital barter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In the intangible economy, the notion of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fungibility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acquires a new meaning.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traditional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meaning refers to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fungibility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among various forms of money, say between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cash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scriptural currency. The new term e-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fungibility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describes the possibility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substitution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exchange between various types of intangible value: money, information,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intellectual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property, communications. To the extent that they all share a common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technological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substratum of digital storage, it is easy and cheap to exchange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for information, information for access, access for intellectual property acknowledgement,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so on. Each of these can be used alternatively as a store of value and/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or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exchange medium. Thus e-money can, for instance, take the form of: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• Intellectual property money, where the value is based on the content and</w:t>
      </w:r>
    </w:p>
    <w:p w:rsidR="00E14804" w:rsidRDefault="00E14804" w:rsidP="00E14804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r>
        <w:rPr>
          <w:rFonts w:ascii="Novarese-Medium" w:hAnsi="Novarese-Medium" w:cs="Novarese-Medium"/>
          <w:sz w:val="20"/>
          <w:szCs w:val="20"/>
        </w:rPr>
        <w:t>its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protection</w:t>
      </w:r>
      <w:proofErr w:type="spellEnd"/>
      <w:r>
        <w:rPr>
          <w:rFonts w:ascii="Novarese-Medium" w:hAnsi="Novarese-Medium" w:cs="Novarese-Medium"/>
          <w:sz w:val="20"/>
          <w:szCs w:val="20"/>
        </w:rPr>
        <w:t>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• Communication money, where the value is based on access and related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services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E-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fungibility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makes it possible both to calculate exchange parities between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different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forms of value and to carry out exchange transactions, through what is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really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digital barter.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r w:rsidRPr="00E14804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Intelligent money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As monetary transactions become more complex, the role of enabling technologies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becomes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crucial. These technologies, network and database design more specifically,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have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allowed the creation of highly reliable and secure networks and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systems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In the future, another technology is likely to play a critical role: object software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design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programming that increases the intelligence of various system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components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The intelligent agent technology is already frequently used in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design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trading systems to allow them to respond automatically and appropriately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delicate and complex situations (large trades or linked trades, where execution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one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transaction is contingent upon execution of one or more other transactions).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It is only a matter of time before the intelligent agent approach is applied to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lastRenderedPageBreak/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design of money systems and money instruments. These will be endowed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with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sets of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behavioural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rules and, at a later stage, with a learning ability. If successful,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intelligent agent application will result in the emergence of intelligent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(I-money). Such money will for instance vary its value and response function,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depending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on specific transactions and counterparties. Monetary systems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will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consist of sets of I-money and rules for their interactions.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sz w:val="20"/>
          <w:szCs w:val="20"/>
          <w:lang w:val="en-US"/>
        </w:rPr>
      </w:pPr>
      <w:r w:rsidRPr="00E14804">
        <w:rPr>
          <w:rFonts w:ascii="Novarese-Bold" w:hAnsi="Novarese-Bold" w:cs="Novarese-Bold"/>
          <w:b/>
          <w:bCs/>
          <w:sz w:val="20"/>
          <w:szCs w:val="20"/>
          <w:lang w:val="en-US"/>
        </w:rPr>
        <w:t>4. Core alternatives for the future money landscape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Let us now try to put the future development of e-money into a broader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perspective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If history provides any guide, it suggests two main lessons: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• The development of electronic money is unlikely to be a smooth, linear or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harmonious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process. In all probability, it will be a rough, meandering and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contentious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journey.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• Various money systems will coexist and interact.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To apprehend the future money landscape, we can try to identify what could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called “core alternatives”. These are not full-fledged and internally consistent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scenarios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but narrow beams into the future, structured around a simple hypothesis.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Three such alternatives can be identified: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• The private currencies alternative.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• The global currency alternative.</w:t>
      </w:r>
    </w:p>
    <w:p w:rsidR="00E14804" w:rsidRDefault="00E14804" w:rsidP="00E14804">
      <w:pPr>
        <w:rPr>
          <w:rFonts w:ascii="Novarese-Medium" w:hAnsi="Novarese-Medium" w:cs="Novarese-Medium"/>
          <w:sz w:val="20"/>
          <w:szCs w:val="20"/>
          <w:lang w:val="en-US"/>
        </w:rPr>
      </w:pPr>
      <w:r>
        <w:rPr>
          <w:rFonts w:ascii="Novarese-Medium" w:hAnsi="Novarese-Medium" w:cs="Novarese-Medium"/>
          <w:sz w:val="20"/>
          <w:szCs w:val="20"/>
        </w:rPr>
        <w:t xml:space="preserve">• </w:t>
      </w:r>
      <w:proofErr w:type="spellStart"/>
      <w:r>
        <w:rPr>
          <w:rFonts w:ascii="Novarese-Medium" w:hAnsi="Novarese-Medium" w:cs="Novarese-Medium"/>
          <w:sz w:val="20"/>
          <w:szCs w:val="20"/>
        </w:rPr>
        <w:t>The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market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nexus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alternative</w:t>
      </w:r>
      <w:proofErr w:type="spellEnd"/>
      <w:r>
        <w:rPr>
          <w:rFonts w:ascii="Novarese-Medium" w:hAnsi="Novarese-Medium" w:cs="Novarese-Medium"/>
          <w:sz w:val="20"/>
          <w:szCs w:val="20"/>
        </w:rPr>
        <w:t>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E14804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Private currencies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private currencies alternative postulates a proliferation of issuers and</w:t>
      </w:r>
    </w:p>
    <w:p w:rsid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currencies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. It is a variation on an idea first formulated by F.A. Hayek in 1976. </w:t>
      </w:r>
      <w:proofErr w:type="spellStart"/>
      <w:r>
        <w:rPr>
          <w:rFonts w:ascii="Novarese-Medium" w:hAnsi="Novarese-Medium" w:cs="Novarese-Medium"/>
          <w:sz w:val="20"/>
          <w:szCs w:val="20"/>
        </w:rPr>
        <w:t>He</w:t>
      </w:r>
      <w:proofErr w:type="spell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argued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forcefully against the government monopoly on money and in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favour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competing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private issuers. This was seen as a way of avoiding the monetary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manipulation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which, according to Hayek, caused inflation and the “boom and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bust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” cycle.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More recently, two other private currency models have emerged. One is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community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currency model, where the value store of money is constituted by a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range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local services. Community money is then used to build a common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account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base and thus facilitate a broader exchange of these services. Nevertheless,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community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money remains fundamentally local and is not intended for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redemption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outside the boundaries of the community. Probably the best-known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examples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community currency are the Local Exchange and Trading Schemes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(LETS), which were first launched in the late 1970s in British Columbia and really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took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off in the 1980s, thanks to the efforts of Michael Lipton.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other private currency model is the corporate currency model.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underlying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idea is that many corporations have a stronger balance sheet than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most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banks and their activities are extensive and global. Thus, if a corporation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such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as IBM or Microsoft issued currency, to be redeemed against its products or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products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affiliated companies, it would be as credible as any bank-issued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; the corporate issuer would have no difficulties attracting affiliated merchants,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who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would accept the IBM or Microsoft dollar. Other “natural” candidates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for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corporate currencies are the network suppliers and operators. It could be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argued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that loyalty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programmes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offered by GSM operators such as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Vodaphone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>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which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are redeemed either as additional minutes or against goods and services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offered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by affiliated merchants, constitute a private currency. Moreover, these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operators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deal with sophisticated networks that already offer financial functions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such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as micro-payment accounting, real-time credit checks for international roaming,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roaming clearing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centres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to settle operators’ liabilities.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So far, private currencies remain either at the idea stage or are confined to marginal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local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situations. Corporate currencies also remain limited to schemes such as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Disney dollars, redeemable in various Disney attraction parks, or GSM loyalty points.</w:t>
      </w:r>
      <w:proofErr w:type="gram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Nevertheless, the wide availability of enabling technologies, providing tools both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for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issuance and clearing and settlement, lead many analysts to believe that private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currencies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will take hold and constitute a preferred form of electronic money. Community</w:t>
      </w:r>
    </w:p>
    <w:p w:rsid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currency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 particularly has attracted vocal and passionate support. </w:t>
      </w:r>
      <w:proofErr w:type="spellStart"/>
      <w:r>
        <w:rPr>
          <w:rFonts w:ascii="Novarese-Medium" w:hAnsi="Novarese-Medium" w:cs="Novarese-Medium"/>
          <w:sz w:val="20"/>
          <w:szCs w:val="20"/>
        </w:rPr>
        <w:t>Keith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Hart</w:t>
      </w:r>
      <w:proofErr w:type="spellEnd"/>
    </w:p>
    <w:p w:rsidR="00E14804" w:rsidRDefault="00E14804" w:rsidP="00E14804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(2001) sees it as a lever of greater economic and political democracy.</w:t>
      </w:r>
      <w:proofErr w:type="gram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E14804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Single global currency: the geo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This is the polar opposite of private currency: it postulates the emergence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single global currency. That would be a logical consequence of a broad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globalisation</w:t>
      </w:r>
      <w:proofErr w:type="spellEnd"/>
    </w:p>
    <w:p w:rsid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lastRenderedPageBreak/>
        <w:t>trend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, a monetary translation of deepening economic integration. </w:t>
      </w:r>
      <w:proofErr w:type="spellStart"/>
      <w:r>
        <w:rPr>
          <w:rFonts w:ascii="Novarese-Medium" w:hAnsi="Novarese-Medium" w:cs="Novarese-Medium"/>
          <w:sz w:val="20"/>
          <w:szCs w:val="20"/>
        </w:rPr>
        <w:t>The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example</w:t>
      </w:r>
      <w:proofErr w:type="spell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 euro demonstrates – although some observers question how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convincingly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– the feasibility of a single currency in a multinational framework. It is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interesting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to note that another Nobel Prize winner – Robert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Mundell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>, who played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major role in providing the conceptual underpinning for the euro – has more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recently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advocated creating a composite global currency, initially backed by gold.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Thus, from the euro, the dollar and the yen could emerge the geo.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technology for the global currency is available (although not as widely as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technology for private money) and the task, while challenging, is not excessively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complex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What would be required is a creation of a single clearing and settlement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system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for geo-denominated transactions. Such a system would be based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Real Time Gross Settlements methodology adopted by all the major central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banks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and would be built on the architecture and experience of the TARGET system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used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by the European Central Bank to settle interbank euro transactions.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critical success factors for the geo are not technological; they are economic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political. Economically, countries entering a common currency system need to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accept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 common macroeconomic discipline. Politically, there has to be a strong will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create a global common currency. The geo will not arise spontaneously from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interplay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market forces.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It is probably for that reason that the geo alternative has had a considerably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lower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profile than the private currencies alternative. However, over the next ten to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twenty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years, the question of a global currency is more than likely to return to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top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the public policy agenda.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E14804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Market nexus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This alternative builds upon the hypothesis of an ever growing integration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monetary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systems and financial markets. It postulates strong development and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ever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broader coverage of e-money in the form of digital value contracts (DVCs).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The “digital value” notion refers both to the medium – DVCs will be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softwarebased</w:t>
      </w:r>
      <w:proofErr w:type="spell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electronic network-resident – and the substance – they encapsulate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various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types of values that are e-fungible. Combining value and medium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exchange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DVCs are not unlike Lewis Carroll’s Cheshire Cat, obeying the disconcerting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rules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fuzzy logic: they are simultaneously value and representations of value,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unique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ubiquitous,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standardised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customised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>. Although they may be privately</w:t>
      </w:r>
    </w:p>
    <w:p w:rsidR="00E14804" w:rsidRDefault="00E14804" w:rsidP="00E14804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issued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DVCs are widely tradable on various public and private markets.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This makes them distinct from private currencies. As markets interconnect, DVCs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will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be increasingly fungible with each other. This will enable their greater use as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collateral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security, and thus enhance their store of value function.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DVCs are used to facilitate exchange of value in a multilateral and uncertain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environment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They are widely used for risk management, whether on the cautious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(</w:t>
      </w: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protection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) or audacious (speculation) side. The marking trait of DVCs’ evolution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their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ever expanding coverage. After having conquered the realms of basic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commodities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financial instruments, they are being readied for use in energy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management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environmental protection. Thus, trading of carbon dioxide emissions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permits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is seen as a way of reducing pollution more rapidly and effectively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than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 better-known alternative of the political process and tough regulatory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regimes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This confidence is based on the successful results of the existing United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States Sulfur Dioxide Allowance Program, which achieved high rates of compliance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with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stringent environmental goals at a low overall cost to the economy. Regulated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sources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have enjoyed maximum flexibility to choose their means of compliance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with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environmental regulations, and government administrators have found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emissions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trading to be politically attractive, efficient, and simple to maintain.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Two other areas where DVCs are likely to play a major role are the B2B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markets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social protection.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In the B2B domain, DVCs will enable the transition from procurement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direct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indirect inputs to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generalised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asset trading. By extending the range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contracts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applying financial derivatives techniques, DVCs will enhance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liquidity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B2B marketplaces. Already, they are being used to reduce the volatility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markets for such critical components as DRAM memories, and to better manage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network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capacity through bandwidth trading. A new category of DVCs is likely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be developed to allow greater tradability of such intangible assets as intellectual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property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or customer databases.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Social protection use of DVCs is still at the concept stage. One can argue that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lastRenderedPageBreak/>
        <w:t>company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stock options, widely used in technology companies, could be construed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 form of DVC. However, as shown during the severe market correction, stock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options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offer less-than-perfect downsize protection.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A more ambitious project to use DVCs for protection against long-term economic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social hazards such as unemployment or substantial drops in income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has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been formulated by Robert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Shiller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>, who proposed setting a new market category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for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these hazards. Designed to manage society’s largest economic risks,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“</w:t>
      </w:r>
      <w:proofErr w:type="spellStart"/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macromarkets</w:t>
      </w:r>
      <w:proofErr w:type="spellEnd"/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” (as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Shiller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called them) could be used for instance to mitigate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transition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from pay-as-you-go to funded pension schemes, and to make these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transferable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In the future, the use of DVCs as a tool for solving public policy</w:t>
      </w:r>
    </w:p>
    <w:p w:rsidR="00E14804" w:rsidRDefault="00E14804" w:rsidP="00E14804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spellStart"/>
      <w:r>
        <w:rPr>
          <w:rFonts w:ascii="Novarese-Medium" w:hAnsi="Novarese-Medium" w:cs="Novarese-Medium"/>
          <w:sz w:val="20"/>
          <w:szCs w:val="20"/>
        </w:rPr>
        <w:t>problems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will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become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commonplace</w:t>
      </w:r>
      <w:proofErr w:type="spellEnd"/>
      <w:r>
        <w:rPr>
          <w:rFonts w:ascii="Novarese-Medium" w:hAnsi="Novarese-Medium" w:cs="Novarese-Medium"/>
          <w:sz w:val="20"/>
          <w:szCs w:val="20"/>
        </w:rPr>
        <w:t>.</w:t>
      </w:r>
    </w:p>
    <w:p w:rsid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</w:rPr>
      </w:pPr>
      <w:proofErr w:type="spellStart"/>
      <w:r>
        <w:rPr>
          <w:rFonts w:ascii="Novarese-BoldItalic" w:hAnsi="Novarese-BoldItalic" w:cs="Novarese-BoldItalic"/>
          <w:b/>
          <w:bCs/>
          <w:i/>
          <w:iCs/>
          <w:sz w:val="20"/>
          <w:szCs w:val="20"/>
        </w:rPr>
        <w:t>Key</w:t>
      </w:r>
      <w:proofErr w:type="spellEnd"/>
      <w:r>
        <w:rPr>
          <w:rFonts w:ascii="Novarese-BoldItalic" w:hAnsi="Novarese-BoldItalic" w:cs="Novarese-BoldItalic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Novarese-BoldItalic" w:hAnsi="Novarese-BoldItalic" w:cs="Novarese-BoldItalic"/>
          <w:b/>
          <w:bCs/>
          <w:i/>
          <w:iCs/>
          <w:sz w:val="20"/>
          <w:szCs w:val="20"/>
        </w:rPr>
        <w:t>questions</w:t>
      </w:r>
      <w:proofErr w:type="spell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proofErr w:type="gramStart"/>
      <w:r w:rsidRPr="00E14804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Displacement or coexistence?</w:t>
      </w:r>
      <w:proofErr w:type="gram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Relationships between the three alternatives are ambiguous and highly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context-dependent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Under certain conditions they are conflicting, even mutually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exclusive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Hayek’s vision of “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denationalised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>” money clearly runs against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concept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a single global currency. Private currencies and DVCs are possible substitutes.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Large corporate entities may prefer to issue DVCs rather than corporate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currencies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for the same reasons that they prefer negotiable instruments to bank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loans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In other circumstances, core alternatives are compatible and could actually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complementary. The geo can very well coexist with corporate currencies and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with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DVCs. Some observers argued that the euro introduction should have been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used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as an opportunity to promote new forms of money, which could have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reduced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 demand for cash currency. Even if this opportunity has not been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taken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introduction of the geo would entail major changes in the handling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traditional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fiduciary and scriptural money and thus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favour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financial innovation.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</w:pPr>
      <w:r w:rsidRPr="00E14804">
        <w:rPr>
          <w:rFonts w:ascii="Novarese-MediumItalic" w:hAnsi="Novarese-MediumItalic" w:cs="Novarese-MediumItalic"/>
          <w:i/>
          <w:iCs/>
          <w:sz w:val="20"/>
          <w:szCs w:val="20"/>
          <w:lang w:val="en-US"/>
        </w:rPr>
        <w:t>How quickly and strongly will the new alternatives emerge?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At present, DVCs have the strongest growth momentum and potential. Private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currencies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despite considerable media coverage, remain a largely marginal phenomenon.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They experience difficulties to scale, to expand beyond particular local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circumstances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The geo is far from the top of public policy makers’ agendas. It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should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not be assumed, however, that over next twenty years the relative position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 three alternatives will remain unchanged. Private currencies may enter an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explosive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growth trajectory under the impact of new aggregation and peer-to-peer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technologies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The geo could be catapulted to the forefront in the aftermath of a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major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global crisis.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range of futures of money is quite broad. Nevertheless, one thing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appears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certain. Electronic money will continue to emerge, rendering the overall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money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landscape more intricate and multifarious.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sz w:val="20"/>
          <w:szCs w:val="20"/>
          <w:lang w:val="en-US"/>
        </w:rPr>
      </w:pPr>
      <w:r w:rsidRPr="00E14804">
        <w:rPr>
          <w:rFonts w:ascii="Novarese-Bold" w:hAnsi="Novarese-Bold" w:cs="Novarese-Bold"/>
          <w:b/>
          <w:bCs/>
          <w:sz w:val="20"/>
          <w:szCs w:val="20"/>
          <w:lang w:val="en-US"/>
        </w:rPr>
        <w:t>5. Opportunities and risks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emergence of electronic money will create a wide range of benefits: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• It will align the monetary system more closely with the overall dynamics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intangible economy, thus making resource and asset allocation more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efficient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• It will facilitate the development of new products and services, not only in</w:t>
      </w:r>
    </w:p>
    <w:p w:rsidR="00E14804" w:rsidRDefault="00E14804" w:rsidP="00E14804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financial sector but also in various forms of electronic commerce. Many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these products and services will be highly innovative and offer high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growth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potential.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• It will sustain the design and deployment of new business models such as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multitier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third party payments and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multistream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revenues generation, which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allow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easier capture of value of intangible artifacts and assets such as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content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knowledge.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• It will offer speed, global reach and granularity, which facilitate the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customisation</w:t>
      </w:r>
      <w:proofErr w:type="spell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payment solution to particular customers and situations.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Yet, the progress of electronic money also creates risks.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E14804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Conceptual confusion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first is one of conceptual confusion about electronic money and its implications.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We have seen above the difficulties of defining electronic money and the</w:t>
      </w:r>
    </w:p>
    <w:p w:rsid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more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general problems of apprehending traditional money. </w:t>
      </w:r>
      <w:proofErr w:type="spellStart"/>
      <w:r>
        <w:rPr>
          <w:rFonts w:ascii="Novarese-Medium" w:hAnsi="Novarese-Medium" w:cs="Novarese-Medium"/>
          <w:sz w:val="20"/>
          <w:szCs w:val="20"/>
        </w:rPr>
        <w:t>The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monetary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system</w:t>
      </w:r>
      <w:proofErr w:type="spell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increasingly complex. It never was really stable, but the pace and the scope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lastRenderedPageBreak/>
        <w:t>change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are now greater than ever. Historical precedents are only of limited relevance.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Money practitioners, analysts and regulators all grope for conceptual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tools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that would make those changes more intelligible and provide actionable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guidelines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But their quest is far from over.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E14804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Unstable institutional framework and governance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One of the major symptoms of confusion is the concern about disintermediation.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That term has several meanings. Traditionally, it means the decreasing role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banks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 financial activities such as lending. In the new economy context, it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describes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 sweeping elimination of all intermediaries and the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generalisation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peer-to-peer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relations. This type of disintermediation is unlikely. However,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changing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role of banks in the economy is unquestionable. So far, while banks have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been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losing share in many of their traditional strongholds, they have maintained a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dominant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role in the management of monetary systems, particularly the clearing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settlement function. This was not only due to their market prowess but also to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firm stance taken by regulatory authorities, notably central banks. Nevertheless,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political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pressures to open the existing monetary management and clearing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system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to greater competition are growing. Neither private currency nor DVC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approaches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place banks at the heart of their governance. In the electronic money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context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the very notion of financial institutions becomes more ambiguous and difficult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define. The existing institutional framework is thus under pressure to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evolve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but there is no well-defined and agreed blueprint for an alternative framework.</w:t>
      </w:r>
    </w:p>
    <w:p w:rsid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It is not even sure that a single framework will emerge. </w:t>
      </w:r>
      <w:proofErr w:type="spellStart"/>
      <w:r>
        <w:rPr>
          <w:rFonts w:ascii="Novarese-Medium" w:hAnsi="Novarese-Medium" w:cs="Novarese-Medium"/>
          <w:sz w:val="20"/>
          <w:szCs w:val="20"/>
        </w:rPr>
        <w:t>After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 </w:t>
      </w:r>
      <w:proofErr w:type="spellStart"/>
      <w:r>
        <w:rPr>
          <w:rFonts w:ascii="Novarese-Medium" w:hAnsi="Novarese-Medium" w:cs="Novarese-Medium"/>
          <w:sz w:val="20"/>
          <w:szCs w:val="20"/>
        </w:rPr>
        <w:t>all</w:t>
      </w:r>
      <w:proofErr w:type="spellEnd"/>
      <w:r>
        <w:rPr>
          <w:rFonts w:ascii="Novarese-Medium" w:hAnsi="Novarese-Medium" w:cs="Novarese-Medium"/>
          <w:sz w:val="20"/>
          <w:szCs w:val="20"/>
        </w:rPr>
        <w:t xml:space="preserve">, </w:t>
      </w:r>
      <w:proofErr w:type="spellStart"/>
      <w:r>
        <w:rPr>
          <w:rFonts w:ascii="Novarese-Medium" w:hAnsi="Novarese-Medium" w:cs="Novarese-Medium"/>
          <w:sz w:val="20"/>
          <w:szCs w:val="20"/>
        </w:rPr>
        <w:t>financial</w:t>
      </w:r>
      <w:proofErr w:type="spellEnd"/>
    </w:p>
    <w:p w:rsidR="00E14804" w:rsidRDefault="00E14804" w:rsidP="00E14804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markets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financial services often operate within different frameworks and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distinct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regulatory regimes. In any case, the governance, operational management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regulatory oversight are and most likely will remain in a state of flux.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E14804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Loss of control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upshot of conceptual confusion and institutional instability is a widespread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sense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the loss of control. This goes beyond the difficulties of conducting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monetary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policy and supervising financial institutions that are active across all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continents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offer a huge range of services. Many observers, some of whom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have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extensive inside knowledge, believe that the evolution of monetary systems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undermining the traditional political structure of nation states. Walter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Wriston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>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ex-CEO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Citicorp, called this the “twilight of sovereignty” (1992). Financial markets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have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taken away the economic policy making power of governments. This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power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has not so much been transferred as diffused across a wide range of actors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with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often conflicting interests.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E14804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Extreme volatility and increased fragility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As a result, financial markets are unstable. The volatility of financial prices is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widespread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persistent and contagious: foreign exchange markets have been volatile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since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1973, interest rates since 1979 in the United States and the mid-1980s in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Europe; equities became more volatile during the 1990s. Volatility results not only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wide swings of value but also in large gaps between financial and economic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value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In turn, those gaps lead to financial “bubbles”. As bubbles cannot inflate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indefinitely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they burst periodically, often brutally: hence the increasing frequency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financial crashes. Global equity markets crashed in 1987, in 1989 and again in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1998 and 2000; bond markets collapsed in 1987, 1994 and 1998, every time wiping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away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hundreds of billions of dollars of market value. So far, despite those crashes,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global economy continues not just to function but to grow and prosper. Nevertheless,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sense of fragility is exacerbated. National and international regulatory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authorities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live in a mode of permanent crisis management.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E14804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Social backlash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To the extent that the ascendance of global electronic markets is seen as a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dictatorship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blind economic forces, it can and does generate social backlash.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Electronic money is widely seen as one of the most pernicious aspects of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globalisation</w:t>
      </w:r>
      <w:proofErr w:type="spell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– </w:t>
      </w: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hence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the continuing interest in the Tobin tax proposal. An international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association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to support this proposal, ATTAC, became one of the most active and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visible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promoters of the anti-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globalisation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movement, which vehemently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criticises</w:t>
      </w:r>
      <w:proofErr w:type="spell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World Bank, IMF and WTO.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development of the intangible economy is likely to further exacerbate</w:t>
      </w:r>
    </w:p>
    <w:p w:rsidR="00E14804" w:rsidRDefault="00E14804" w:rsidP="00E14804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backlash, as it entails a continuing extension of the scope of intangible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markets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DVCs. For many people, feelings and ideas should not be subject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lastRenderedPageBreak/>
        <w:t>either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to the economic calculus or to market vagaries.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</w:pPr>
      <w:r w:rsidRPr="00E14804">
        <w:rPr>
          <w:rFonts w:ascii="Novarese-BoldItalic" w:hAnsi="Novarese-BoldItalic" w:cs="Novarese-BoldItalic"/>
          <w:b/>
          <w:bCs/>
          <w:i/>
          <w:iCs/>
          <w:sz w:val="20"/>
          <w:szCs w:val="20"/>
          <w:lang w:val="en-US"/>
        </w:rPr>
        <w:t>Growing dependency on technology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Electronic money, in its different forms, becomes practically impossible to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dissociate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from its technology, which is not only its support but also its substance.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This creates a strong dependency on technology and its evolution, and that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dependency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 turn triggers risks. Some of these are well-known – system breakdown,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security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breach – and are being treated with a high degree of priority.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Such treatment requires an extensive use of technology, thus aggravating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dependency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evolution of technology is likely to set off qualitatively new types of risks.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Its major thrust will be to endow systems and its components with increased intelligence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ability to learn. Both markets and money will become intelligent.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Transactions will be automated, carried through machine-to-machine, agent-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toagent</w:t>
      </w:r>
      <w:proofErr w:type="spell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dialogues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transactions. This entails a decreasing involvement of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humans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It is even possible to envision situations of conflict between intelligent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systems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their human operators. Some future watchers go even further. Thus,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Bill Joy, chief scientist of Sun, conjectures a future that “does not need us” (2000).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Bold" w:hAnsi="Novarese-Bold" w:cs="Novarese-Bold"/>
          <w:b/>
          <w:bCs/>
          <w:sz w:val="20"/>
          <w:szCs w:val="20"/>
          <w:lang w:val="en-US"/>
        </w:rPr>
      </w:pPr>
      <w:r w:rsidRPr="00E14804">
        <w:rPr>
          <w:rFonts w:ascii="Novarese-Bold" w:hAnsi="Novarese-Bold" w:cs="Novarese-Bold"/>
          <w:b/>
          <w:bCs/>
          <w:sz w:val="20"/>
          <w:szCs w:val="20"/>
          <w:lang w:val="en-US"/>
        </w:rPr>
        <w:t>6. Conclusion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A new category of money is emerging: electronic money. Underpinned by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broad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shift to the intangible economy, it is likely to become not only commonly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used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but a dominant system for determining and exchanging economic value. Its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trajectory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is clearly ascending. Yet, it is not linear or two-dimensional. There is no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“</w:t>
      </w: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one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best way”: the range of its possible evolution is very wide. More importantly,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both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economic agents and public policy makers have latitude to act and to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influence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both the process and the outcome of electronic money’s gestation.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configuration of electronic money will be the result of interactions among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economic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agents, public policy makers and structural trends of the intangible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economy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. This configuration may be stable but will not be fixed: the ability to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adapt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will be its built-in feature.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To facilitate the emergence of electronic money, it is important to be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openminded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>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accept innovative visions of money and monetary transactions. At the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same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time, it is essential to </w:t>
      </w:r>
      <w:proofErr w:type="spellStart"/>
      <w:r w:rsidRPr="00E14804">
        <w:rPr>
          <w:rFonts w:ascii="Novarese-Medium" w:hAnsi="Novarese-Medium" w:cs="Novarese-Medium"/>
          <w:sz w:val="20"/>
          <w:szCs w:val="20"/>
          <w:lang w:val="en-US"/>
        </w:rPr>
        <w:t>recognise</w:t>
      </w:r>
      <w:proofErr w:type="spell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that many of these visions will either never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implemented or fail the critical test of customer acceptance.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For policy makers, the critical challenge is that of new forms of governance. In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new landscape, the roles of financial and non-financial institutions as well as</w:t>
      </w:r>
    </w:p>
    <w:p w:rsidR="00E14804" w:rsidRDefault="00E14804" w:rsidP="00E14804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those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of the enabling technology providers and regulatory authorities need to be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redefined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. Does the combination of business and technological trends imply </w:t>
      </w: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that</w:t>
      </w:r>
      <w:proofErr w:type="gramEnd"/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finance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is being rendered commonplace? Does it reduce barriers to entry to a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point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where any network can become a market, any computer can become a clearing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system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and anybody can issue electronic money? In the new environment,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what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is the meaning of financial transaction, financial intermediary and money?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openness of electronic money means that governance structures and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conduct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will need to be more open than they are at present. They are more likely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to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be structured as a network than as a hierarchy, interconnected rather than centralised.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They may even include elements of competition and negotiation among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various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structures.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More importantly, they will need to integrate the technological dimension.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Lawrence Lessig (1999) considers that information technology and computer code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have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regulatory power. In other words, computer code can be used to define and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control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 rules and behaviour of a given system and its components, not only in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cyberspace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but also in the physical world. For instance, privacy and decency rules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built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into the system architecture constitute an efficient alternative to legislation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and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administrative laws and decrees. Financial systems already include codebased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rules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which govern access and risk management in real time. Interbank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clearing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systems, for instance, verify funds availability in real time and automatically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limit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 credit exposure of system participants. Such automated rules were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introduced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because usual rules and control mechanisms were simply impracticable.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This approach may be extended and raised to a higher level of governance.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r w:rsidRPr="00E14804">
        <w:rPr>
          <w:rFonts w:ascii="Novarese-Medium" w:hAnsi="Novarese-Medium" w:cs="Novarese-Medium"/>
          <w:sz w:val="20"/>
          <w:szCs w:val="20"/>
          <w:lang w:val="en-US"/>
        </w:rPr>
        <w:t>The International Financial Architecture has been extensively if rather inconclusively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debated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at the most senior levels of international co-operation with the aim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improving the stability and the security of the global economy. This discussion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acknowledged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the risk of technology but has not considered its potential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lastRenderedPageBreak/>
        <w:t>advantages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>, in particular its integration into the regulatory framework. Is it</w:t>
      </w:r>
    </w:p>
    <w:p w:rsidR="00E14804" w:rsidRPr="00E14804" w:rsidRDefault="00E14804" w:rsidP="00E14804">
      <w:pPr>
        <w:autoSpaceDE w:val="0"/>
        <w:autoSpaceDN w:val="0"/>
        <w:adjustRightInd w:val="0"/>
        <w:spacing w:after="0" w:line="240" w:lineRule="auto"/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naive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to believe that one way to advance this debate is to introduce the concept</w:t>
      </w:r>
    </w:p>
    <w:p w:rsidR="00E14804" w:rsidRPr="00E14804" w:rsidRDefault="00E14804" w:rsidP="00E14804">
      <w:pPr>
        <w:rPr>
          <w:rFonts w:ascii="Novarese-Medium" w:hAnsi="Novarese-Medium" w:cs="Novarese-Medium"/>
          <w:sz w:val="20"/>
          <w:szCs w:val="20"/>
          <w:lang w:val="en-US"/>
        </w:rPr>
      </w:pPr>
      <w:proofErr w:type="gramStart"/>
      <w:r w:rsidRPr="00E14804">
        <w:rPr>
          <w:rFonts w:ascii="Novarese-Medium" w:hAnsi="Novarese-Medium" w:cs="Novarese-Medium"/>
          <w:sz w:val="20"/>
          <w:szCs w:val="20"/>
          <w:lang w:val="en-US"/>
        </w:rPr>
        <w:t>of</w:t>
      </w:r>
      <w:proofErr w:type="gramEnd"/>
      <w:r w:rsidRPr="00E14804">
        <w:rPr>
          <w:rFonts w:ascii="Novarese-Medium" w:hAnsi="Novarese-Medium" w:cs="Novarese-Medium"/>
          <w:sz w:val="20"/>
          <w:szCs w:val="20"/>
          <w:lang w:val="en-US"/>
        </w:rPr>
        <w:t xml:space="preserve"> International Financial Technology Infrastructure?</w:t>
      </w:r>
      <w:bookmarkStart w:id="0" w:name="_GoBack"/>
      <w:bookmarkEnd w:id="0"/>
    </w:p>
    <w:p w:rsidR="00E14804" w:rsidRPr="00E14804" w:rsidRDefault="00E14804" w:rsidP="00E14804">
      <w:pPr>
        <w:rPr>
          <w:rFonts w:cs="Novarese-Medium"/>
          <w:sz w:val="20"/>
          <w:szCs w:val="20"/>
          <w:lang w:val="en-US"/>
        </w:rPr>
      </w:pPr>
    </w:p>
    <w:p w:rsidR="00E14804" w:rsidRPr="00E14804" w:rsidRDefault="00E14804" w:rsidP="00E14804">
      <w:pPr>
        <w:rPr>
          <w:rFonts w:cs="Novarese-Medium"/>
          <w:color w:val="000000"/>
          <w:sz w:val="18"/>
          <w:szCs w:val="18"/>
          <w:lang w:val="en-US"/>
        </w:rPr>
      </w:pPr>
    </w:p>
    <w:p w:rsidR="00E14804" w:rsidRPr="00517CE1" w:rsidRDefault="00E14804" w:rsidP="00E14804">
      <w:pPr>
        <w:rPr>
          <w:lang w:val="en-US"/>
        </w:rPr>
      </w:pPr>
    </w:p>
    <w:p w:rsidR="00782D1B" w:rsidRPr="00E14804" w:rsidRDefault="00782D1B">
      <w:pPr>
        <w:rPr>
          <w:lang w:val="en-US"/>
        </w:rPr>
      </w:pPr>
    </w:p>
    <w:sectPr w:rsidR="00782D1B" w:rsidRPr="00E1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varese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varese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varese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varese-Medium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BA"/>
    <w:rsid w:val="007421BA"/>
    <w:rsid w:val="00782D1B"/>
    <w:rsid w:val="00E1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6638</Words>
  <Characters>37838</Characters>
  <Application>Microsoft Office Word</Application>
  <DocSecurity>0</DocSecurity>
  <Lines>315</Lines>
  <Paragraphs>88</Paragraphs>
  <ScaleCrop>false</ScaleCrop>
  <Company/>
  <LinksUpToDate>false</LinksUpToDate>
  <CharactersWithSpaces>44388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2</cp:revision>
  <dcterms:created xsi:type="dcterms:W3CDTF">2022-10-09T19:12:00Z</dcterms:created>
  <dcterms:modified xsi:type="dcterms:W3CDTF">2022-10-09T19:15:00Z</dcterms:modified>
</cp:coreProperties>
</file>